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A612F3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A612F3" w:rsidRPr="00D00913" w:rsidRDefault="00A612F3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A612F3" w:rsidRPr="00D00913" w:rsidRDefault="00A612F3" w:rsidP="00E4578D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5C576C" w:rsidRPr="005C576C">
              <w:rPr>
                <w:rFonts w:asciiTheme="minorEastAsia" w:hAnsiTheme="minorEastAsia" w:hint="eastAsia"/>
                <w:kern w:val="0"/>
                <w:szCs w:val="21"/>
              </w:rPr>
              <w:t>高压开关成套设备认证实施规则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A612F3" w:rsidRPr="002062C4" w:rsidRDefault="00A612F3" w:rsidP="00E4578D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A612F3" w:rsidRPr="00D00913" w:rsidRDefault="00A612F3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A612F3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2F3" w:rsidRPr="00D00913" w:rsidRDefault="00A612F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2F3" w:rsidRPr="00D00913" w:rsidRDefault="00A612F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A612F3" w:rsidRPr="00D00913" w:rsidTr="0088434C">
        <w:tc>
          <w:tcPr>
            <w:tcW w:w="2122" w:type="dxa"/>
            <w:gridSpan w:val="3"/>
          </w:tcPr>
          <w:p w:rsidR="00A612F3" w:rsidRPr="005A0FD1" w:rsidRDefault="00A612F3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A612F3" w:rsidRPr="00D00913" w:rsidRDefault="00A612F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2F3" w:rsidRPr="00D00913" w:rsidTr="0088434C">
        <w:tc>
          <w:tcPr>
            <w:tcW w:w="2122" w:type="dxa"/>
            <w:gridSpan w:val="3"/>
          </w:tcPr>
          <w:p w:rsidR="00A612F3" w:rsidRPr="005A0FD1" w:rsidRDefault="00A612F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A612F3" w:rsidRPr="00D00913" w:rsidRDefault="00A612F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5A0FD1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5A0FD1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7B9" w:rsidRPr="00D00913" w:rsidRDefault="00A617B9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A617B9" w:rsidRDefault="00A617B9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6E3EA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例如</w:t>
            </w:r>
            <w:r w:rsidRPr="00D00913">
              <w:rPr>
                <w:rFonts w:asciiTheme="minorEastAsia" w:hAnsiTheme="minorEastAsia"/>
                <w:szCs w:val="21"/>
              </w:rPr>
              <w:t>应用在接地</w:t>
            </w:r>
            <w:r w:rsidRPr="00D00913">
              <w:rPr>
                <w:rFonts w:asciiTheme="minorEastAsia" w:hAnsiTheme="minorEastAsia" w:hint="eastAsia"/>
                <w:szCs w:val="21"/>
              </w:rPr>
              <w:t>或不接地</w:t>
            </w:r>
            <w:r w:rsidRPr="00D00913">
              <w:rPr>
                <w:rFonts w:asciiTheme="minorEastAsia" w:hAnsiTheme="minorEastAsia"/>
                <w:szCs w:val="21"/>
              </w:rPr>
              <w:t>系统</w:t>
            </w:r>
            <w:r w:rsidRPr="00D00913">
              <w:rPr>
                <w:rFonts w:asciiTheme="minorEastAsia" w:hAnsiTheme="minorEastAsia" w:hint="eastAsia"/>
                <w:szCs w:val="21"/>
              </w:rPr>
              <w:t>，供</w:t>
            </w:r>
            <w:r w:rsidRPr="00D00913">
              <w:rPr>
                <w:rFonts w:asciiTheme="minorEastAsia" w:hAnsiTheme="minorEastAsia"/>
                <w:szCs w:val="21"/>
              </w:rPr>
              <w:t>电侧还是</w:t>
            </w:r>
            <w:r w:rsidRPr="00D00913">
              <w:rPr>
                <w:rFonts w:asciiTheme="minorEastAsia" w:hAnsiTheme="minorEastAsia" w:hint="eastAsia"/>
                <w:szCs w:val="21"/>
              </w:rPr>
              <w:t>配</w:t>
            </w:r>
            <w:r w:rsidRPr="00D00913">
              <w:rPr>
                <w:rFonts w:asciiTheme="minorEastAsia" w:hAnsiTheme="minorEastAsia"/>
                <w:szCs w:val="21"/>
              </w:rPr>
              <w:t>电侧</w:t>
            </w:r>
            <w:r w:rsidRPr="00D00913">
              <w:rPr>
                <w:rFonts w:asciiTheme="minorEastAsia" w:hAnsiTheme="minorEastAsia" w:hint="eastAsia"/>
                <w:szCs w:val="21"/>
              </w:rPr>
              <w:t>，输送电能用</w:t>
            </w:r>
            <w:r w:rsidRPr="00D00913">
              <w:rPr>
                <w:rFonts w:asciiTheme="minorEastAsia" w:hAnsiTheme="minorEastAsia"/>
                <w:szCs w:val="21"/>
              </w:rPr>
              <w:t>还是</w:t>
            </w:r>
            <w:r w:rsidRPr="00D00913">
              <w:rPr>
                <w:rFonts w:asciiTheme="minorEastAsia" w:hAnsiTheme="minorEastAsia" w:hint="eastAsia"/>
                <w:szCs w:val="21"/>
              </w:rPr>
              <w:t>计量保护用，</w:t>
            </w:r>
            <w:r w:rsidRPr="00D00913">
              <w:rPr>
                <w:rFonts w:asciiTheme="minorEastAsia" w:hAnsiTheme="minorEastAsia"/>
                <w:szCs w:val="21"/>
              </w:rPr>
              <w:t>等</w:t>
            </w:r>
            <w:r w:rsidRPr="00D00913">
              <w:rPr>
                <w:rFonts w:asciiTheme="minorEastAsia" w:hAnsiTheme="minorEastAsia" w:hint="eastAsia"/>
                <w:szCs w:val="21"/>
              </w:rPr>
              <w:t>等；</w:t>
            </w:r>
          </w:p>
          <w:p w:rsidR="00A617B9" w:rsidRPr="000A660C" w:rsidRDefault="00A617B9" w:rsidP="006E3EAD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i/>
                <w:szCs w:val="21"/>
              </w:rPr>
              <w:t>例如：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开关柜的设计使设备安全地进行下述各项工作：正常运行、检查、维护操作、主回路验电、安装和</w:t>
            </w:r>
            <w:r w:rsidRPr="000A660C">
              <w:rPr>
                <w:rFonts w:asciiTheme="minorEastAsia" w:hAnsiTheme="minorEastAsia"/>
                <w:i/>
                <w:szCs w:val="21"/>
              </w:rPr>
              <w:t>(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或</w:t>
            </w:r>
            <w:r w:rsidRPr="000A660C">
              <w:rPr>
                <w:rFonts w:asciiTheme="minorEastAsia" w:hAnsiTheme="minorEastAsia"/>
                <w:i/>
                <w:szCs w:val="21"/>
              </w:rPr>
              <w:t>)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扩建后的相序校核和操作联锁、连接电缆的接地、电缆试验、连接电缆或其他器件的绝缘试验以及消除危险的静电电荷等。</w:t>
            </w:r>
          </w:p>
          <w:p w:rsidR="00A617B9" w:rsidRPr="006E3EAD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6E3EAD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灭弧结构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、灭弧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介质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机构、外壳、辅助设备</w:t>
            </w:r>
            <w:r w:rsidRPr="00D00913">
              <w:rPr>
                <w:rFonts w:asciiTheme="minorEastAsia" w:hAnsiTheme="minorEastAsia"/>
                <w:bCs/>
                <w:szCs w:val="21"/>
              </w:rPr>
              <w:t>、进出线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等；</w:t>
            </w:r>
          </w:p>
          <w:p w:rsidR="00A617B9" w:rsidRPr="006E3EAD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i/>
                <w:szCs w:val="21"/>
              </w:rPr>
              <w:t>例如：</w:t>
            </w:r>
            <w:r w:rsidRPr="000A660C">
              <w:rPr>
                <w:rFonts w:asciiTheme="minorEastAsia" w:hAnsiTheme="minorEastAsia" w:hint="eastAsia"/>
                <w:i/>
                <w:szCs w:val="21"/>
              </w:rPr>
              <w:t>本开关柜是主回路采用低压力SF6气体绝缘、主开关为真空断路器的组装型金属封闭开关设备。充气隔室分为两个，断路器隔室和主母线隔室。所有主回路元件（真空断路器，三工位隔离开关）以及主母线及分支母线均装于充气隔室内部。开关柜结构按功能可分为断路器充气隔室、主母线充气隔室，电缆室、操作机构室、仪表室等。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弹簧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液压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液压弹簧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永磁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电磁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A617B9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7B9" w:rsidRPr="00D00913" w:rsidRDefault="00A617B9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A617B9" w:rsidRPr="005A0FD1" w:rsidRDefault="00A617B9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D00913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A617B9" w:rsidRPr="00D00913" w:rsidRDefault="00A617B9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A617B9" w:rsidRPr="00D00913" w:rsidTr="0088434C">
        <w:tc>
          <w:tcPr>
            <w:tcW w:w="2122" w:type="dxa"/>
            <w:gridSpan w:val="3"/>
          </w:tcPr>
          <w:p w:rsidR="00A617B9" w:rsidRPr="005A0FD1" w:rsidRDefault="00A617B9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lastRenderedPageBreak/>
              <w:t>抗震水平</w:t>
            </w:r>
          </w:p>
        </w:tc>
        <w:tc>
          <w:tcPr>
            <w:tcW w:w="7506" w:type="dxa"/>
            <w:gridSpan w:val="6"/>
          </w:tcPr>
          <w:p w:rsidR="00A617B9" w:rsidRPr="005A0FD1" w:rsidRDefault="00A617B9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□AG</w:t>
            </w:r>
            <w:r w:rsidRPr="005A0FD1">
              <w:rPr>
                <w:rFonts w:asciiTheme="minorEastAsia" w:hAnsiTheme="minorEastAsia"/>
                <w:szCs w:val="21"/>
              </w:rPr>
              <w:t xml:space="preserve">2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3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5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A617B9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7B9" w:rsidRPr="00D00913" w:rsidRDefault="00A617B9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  <w:r>
              <w:rPr>
                <w:rFonts w:asciiTheme="minorEastAsia" w:hAnsiTheme="minorEastAsia"/>
                <w:szCs w:val="21"/>
              </w:rPr>
              <w:tab/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A617B9" w:rsidRPr="00D00913" w:rsidRDefault="00A617B9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主回路额定电流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分支回路额定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A617B9" w:rsidRPr="00D00913" w:rsidRDefault="00A617B9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D00913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A617B9" w:rsidRPr="00D00913" w:rsidRDefault="00A617B9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A617B9" w:rsidRPr="00D00913" w:rsidRDefault="00A617B9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额定短路</w:t>
            </w:r>
            <w:r w:rsidRPr="00D00913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A617B9" w:rsidRPr="00D00913" w:rsidRDefault="00A617B9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D00913">
              <w:rPr>
                <w:rFonts w:asciiTheme="minorEastAsia" w:hAnsiTheme="minorEastAsia"/>
                <w:szCs w:val="21"/>
              </w:rPr>
              <w:t>相间及对地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D00913">
              <w:rPr>
                <w:rFonts w:asciiTheme="minorEastAsia" w:hAnsiTheme="minorEastAsia"/>
                <w:szCs w:val="21"/>
              </w:rPr>
              <w:t>断口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D00913">
              <w:rPr>
                <w:rFonts w:asciiTheme="minorEastAsia" w:hAnsiTheme="minorEastAsia"/>
                <w:szCs w:val="21"/>
              </w:rPr>
              <w:t>相间及对地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D00913">
              <w:rPr>
                <w:rFonts w:asciiTheme="minorEastAsia" w:hAnsiTheme="minorEastAsia"/>
                <w:szCs w:val="21"/>
              </w:rPr>
              <w:t>断口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额定电缆充电电流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失步开断电流及</w:t>
            </w:r>
            <w:r w:rsidRPr="00D00913">
              <w:rPr>
                <w:rFonts w:asciiTheme="minorEastAsia" w:hAnsiTheme="minorEastAsia"/>
                <w:szCs w:val="21"/>
              </w:rPr>
              <w:t>系数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首开极系数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直流分量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最短分闸时间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额定操作顺序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断路器</w:t>
            </w:r>
            <w:r w:rsidRPr="00D00913">
              <w:rPr>
                <w:rFonts w:asciiTheme="minorEastAsia" w:hAnsiTheme="minorEastAsia"/>
                <w:szCs w:val="21"/>
              </w:rPr>
              <w:t>级别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接地开关短路关合电流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端子机械负荷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隔离开关母线转换电流开合能力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接地开关静电感应电流开合能力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接地开关电磁感应电流开合能力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防护</w:t>
            </w:r>
            <w:r w:rsidRPr="00D00913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SF6气体额定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</w:p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（20℃ 绝对</w:t>
            </w:r>
            <w:r w:rsidRPr="00D00913">
              <w:rPr>
                <w:rFonts w:asciiTheme="minorEastAsia" w:hAnsiTheme="minorEastAsia"/>
                <w:szCs w:val="21"/>
              </w:rPr>
              <w:t>/</w:t>
            </w:r>
            <w:r w:rsidRPr="00D00913">
              <w:rPr>
                <w:rFonts w:asciiTheme="minorEastAsia" w:hAnsiTheme="minorEastAsia" w:hint="eastAsia"/>
                <w:szCs w:val="21"/>
              </w:rPr>
              <w:t>相对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SF6气体最低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</w:p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（20℃ 绝对</w:t>
            </w:r>
            <w:r w:rsidRPr="00D00913">
              <w:rPr>
                <w:rFonts w:asciiTheme="minorEastAsia" w:hAnsiTheme="minorEastAsia"/>
                <w:szCs w:val="21"/>
              </w:rPr>
              <w:t>/</w:t>
            </w:r>
            <w:r w:rsidRPr="00D00913">
              <w:rPr>
                <w:rFonts w:asciiTheme="minorEastAsia" w:hAnsiTheme="minorEastAsia" w:hint="eastAsia"/>
                <w:szCs w:val="21"/>
              </w:rPr>
              <w:t>相对</w:t>
            </w:r>
            <w:r w:rsidRPr="00D00913">
              <w:rPr>
                <w:rFonts w:asciiTheme="minorEastAsia" w:hAnsiTheme="minorEastAsia"/>
                <w:szCs w:val="21"/>
              </w:rPr>
              <w:t>压力</w:t>
            </w:r>
            <w:r w:rsidRPr="00D0091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F650F">
        <w:tc>
          <w:tcPr>
            <w:tcW w:w="3256" w:type="dxa"/>
            <w:gridSpan w:val="4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额定转移电流</w:t>
            </w:r>
          </w:p>
        </w:tc>
        <w:tc>
          <w:tcPr>
            <w:tcW w:w="1558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A617B9" w:rsidRDefault="00A617B9" w:rsidP="0013115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额定交接电流</w:t>
            </w:r>
          </w:p>
        </w:tc>
        <w:tc>
          <w:tcPr>
            <w:tcW w:w="1553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</w:t>
            </w:r>
            <w:r w:rsidRPr="0013115D">
              <w:rPr>
                <w:rFonts w:asciiTheme="minorEastAsia" w:hAnsiTheme="minorEastAsia" w:hint="eastAsia"/>
                <w:szCs w:val="21"/>
              </w:rPr>
              <w:t>断路器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A617B9" w:rsidTr="00C33C44"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Pr="008E2D2A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额定短时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耐受电压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Pr="008E2D2A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额定雷电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冲击耐受电压</w:t>
                  </w: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33C44">
              <w:tc>
                <w:tcPr>
                  <w:tcW w:w="2349" w:type="dxa"/>
                </w:tcPr>
                <w:p w:rsidR="00A617B9" w:rsidRPr="008E2D2A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断路器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等级</w:t>
                  </w:r>
                </w:p>
              </w:tc>
              <w:tc>
                <w:tcPr>
                  <w:tcW w:w="234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Pr="008E2D2A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</w:t>
            </w:r>
            <w:r w:rsidRPr="0013115D">
              <w:rPr>
                <w:rFonts w:asciiTheme="minorEastAsia" w:hAnsiTheme="minorEastAsia" w:hint="eastAsia"/>
                <w:szCs w:val="21"/>
              </w:rPr>
              <w:t>互感器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A617B9" w:rsidTr="00C90EC4"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90EC4"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90EC4"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C90EC4"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13115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13115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A617B9" w:rsidRDefault="00A617B9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4.2.3 </w:t>
            </w:r>
            <w:r w:rsidRPr="00D2328B">
              <w:rPr>
                <w:rFonts w:asciiTheme="minorEastAsia" w:hAnsiTheme="minorEastAsia" w:hint="eastAsia"/>
                <w:szCs w:val="21"/>
              </w:rPr>
              <w:t>其他</w:t>
            </w:r>
            <w:r w:rsidRPr="00D2328B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A617B9" w:rsidTr="00490872"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490872"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490872"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490872"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617B9" w:rsidTr="00490872"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A617B9" w:rsidRDefault="00A617B9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490872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A617B9" w:rsidRPr="005A0FD1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A617B9" w:rsidRPr="005A0FD1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A617B9" w:rsidRPr="005A0FD1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617B9" w:rsidRPr="00D00913" w:rsidTr="00F42CCF">
        <w:tc>
          <w:tcPr>
            <w:tcW w:w="1838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E75E46">
        <w:trPr>
          <w:trHeight w:val="555"/>
        </w:trPr>
        <w:tc>
          <w:tcPr>
            <w:tcW w:w="9628" w:type="dxa"/>
            <w:gridSpan w:val="9"/>
          </w:tcPr>
          <w:p w:rsidR="00A617B9" w:rsidRPr="000F55CF" w:rsidRDefault="00A617B9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A617B9" w:rsidRPr="00C32BB1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使用方式、相间、对地、上下触臂间或出线套管对外壳的电气间距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A617B9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灭弧室触头系统的装配方式、</w:t>
            </w:r>
            <w:r>
              <w:rPr>
                <w:rFonts w:asciiTheme="minorEastAsia" w:hAnsiTheme="minorEastAsia" w:hint="eastAsia"/>
              </w:rPr>
              <w:t>结构、</w:t>
            </w:r>
            <w:r>
              <w:rPr>
                <w:rFonts w:asciiTheme="minorEastAsia" w:hAnsiTheme="minorEastAsia"/>
              </w:rPr>
              <w:t>灭弧介质</w:t>
            </w:r>
            <w:r w:rsidRPr="00C32BB1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触头</w:t>
            </w:r>
            <w:r w:rsidRPr="00C32BB1">
              <w:rPr>
                <w:rFonts w:asciiTheme="minorEastAsia" w:hAnsiTheme="minorEastAsia" w:hint="eastAsia"/>
              </w:rPr>
              <w:t>接触压力的规定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A617B9" w:rsidRPr="00C32BB1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额定技术参数；</w:t>
            </w:r>
          </w:p>
          <w:p w:rsidR="00A617B9" w:rsidRPr="00C32BB1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联锁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闭锁</w:t>
            </w:r>
            <w:r>
              <w:rPr>
                <w:rFonts w:asciiTheme="minorEastAsia" w:hAnsiTheme="minorEastAsia" w:hint="eastAsia"/>
              </w:rPr>
              <w:t>设计要求，</w:t>
            </w:r>
            <w:r>
              <w:rPr>
                <w:rFonts w:asciiTheme="minorEastAsia" w:hAnsiTheme="minorEastAsia"/>
              </w:rPr>
              <w:t>开关位置指示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A617B9" w:rsidRPr="00C32BB1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规定最小可调电气间隙，如：触头开距、行程、接触区</w:t>
            </w:r>
            <w:r>
              <w:rPr>
                <w:rFonts w:asciiTheme="minorEastAsia" w:hAnsiTheme="minorEastAsia" w:hint="eastAsia"/>
              </w:rPr>
              <w:t>等；</w:t>
            </w:r>
          </w:p>
          <w:p w:rsidR="00A617B9" w:rsidRPr="00C32BB1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主回路导体</w:t>
            </w:r>
            <w:r>
              <w:rPr>
                <w:rFonts w:asciiTheme="minorEastAsia" w:hAnsiTheme="minorEastAsia"/>
              </w:rPr>
              <w:t>及接线端子的连接方式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如</w:t>
            </w:r>
            <w:r w:rsidRPr="00C32BB1">
              <w:rPr>
                <w:rFonts w:asciiTheme="minorEastAsia" w:hAnsiTheme="minorEastAsia" w:hint="eastAsia"/>
              </w:rPr>
              <w:t>固定连接、软连接、滑动连接</w:t>
            </w:r>
            <w:r>
              <w:rPr>
                <w:rFonts w:asciiTheme="minorEastAsia" w:hAnsiTheme="minorEastAsia" w:hint="eastAsia"/>
              </w:rPr>
              <w:t>）、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镀层、</w:t>
            </w:r>
            <w:r>
              <w:rPr>
                <w:rFonts w:asciiTheme="minorEastAsia" w:hAnsiTheme="minorEastAsia"/>
              </w:rPr>
              <w:t>允许温升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A617B9" w:rsidRPr="00CA2216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绝缘材料的等级</w:t>
            </w:r>
            <w:r>
              <w:rPr>
                <w:rFonts w:asciiTheme="minorEastAsia" w:hAnsiTheme="minorEastAsia" w:hint="eastAsia"/>
              </w:rPr>
              <w:t>、辅助触头的等级；</w:t>
            </w:r>
          </w:p>
          <w:p w:rsidR="00A617B9" w:rsidRDefault="00A617B9" w:rsidP="00670DC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操动机构；机构</w:t>
            </w:r>
            <w:r>
              <w:rPr>
                <w:rFonts w:asciiTheme="minorEastAsia" w:hAnsiTheme="minorEastAsia" w:hint="eastAsia"/>
              </w:rPr>
              <w:t>的</w:t>
            </w:r>
            <w:r w:rsidRPr="00C32BB1">
              <w:rPr>
                <w:rFonts w:asciiTheme="minorEastAsia" w:hAnsiTheme="minorEastAsia" w:hint="eastAsia"/>
              </w:rPr>
              <w:t>特性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与灭弧室触头运动的对应关系，</w:t>
            </w:r>
            <w:r w:rsidRPr="00C32BB1">
              <w:rPr>
                <w:rFonts w:asciiTheme="minorEastAsia" w:hAnsiTheme="minorEastAsia" w:hint="eastAsia"/>
              </w:rPr>
              <w:t>可调部件的规定值</w:t>
            </w:r>
            <w:r>
              <w:rPr>
                <w:rFonts w:asciiTheme="minorEastAsia" w:hAnsiTheme="minorEastAsia" w:hint="eastAsia"/>
              </w:rPr>
              <w:t>；开关</w:t>
            </w:r>
            <w:r w:rsidRPr="00C32BB1">
              <w:rPr>
                <w:rFonts w:asciiTheme="minorEastAsia" w:hAnsiTheme="minorEastAsia" w:hint="eastAsia"/>
              </w:rPr>
              <w:t>机械特性</w:t>
            </w:r>
            <w:r>
              <w:rPr>
                <w:rFonts w:asciiTheme="minorEastAsia" w:hAnsiTheme="minorEastAsia" w:hint="eastAsia"/>
              </w:rPr>
              <w:t>参考</w:t>
            </w:r>
            <w:r w:rsidRPr="00C32BB1">
              <w:rPr>
                <w:rFonts w:asciiTheme="minorEastAsia" w:hAnsiTheme="minorEastAsia" w:hint="eastAsia"/>
              </w:rPr>
              <w:t>曲线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A617B9" w:rsidRPr="00D74363" w:rsidRDefault="00A617B9" w:rsidP="00E5092A">
            <w:pPr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C32BB1">
              <w:rPr>
                <w:rFonts w:asciiTheme="minorEastAsia" w:hAnsiTheme="minorEastAsia" w:hint="eastAsia"/>
              </w:rPr>
              <w:t>部件清单</w:t>
            </w:r>
            <w:r>
              <w:rPr>
                <w:rFonts w:asciiTheme="minorEastAsia" w:hAnsiTheme="minorEastAsia" w:hint="eastAsia"/>
              </w:rPr>
              <w:t>及</w:t>
            </w:r>
            <w:r>
              <w:rPr>
                <w:rFonts w:asciiTheme="minorEastAsia" w:hAnsiTheme="minorEastAsia"/>
              </w:rPr>
              <w:t>检修说明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617B9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A617B9" w:rsidRPr="00D00913" w:rsidRDefault="00A617B9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5A0FD1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灭弧</w:t>
            </w:r>
            <w:r>
              <w:rPr>
                <w:rFonts w:asciiTheme="minorEastAsia" w:hAnsiTheme="minorEastAsia" w:hint="eastAsia"/>
              </w:rPr>
              <w:t>结构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触头系统的装配方式、尺寸，真空灭弧室的动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静出线端结构；</w:t>
            </w:r>
            <w:r w:rsidRPr="00AC754C">
              <w:rPr>
                <w:rFonts w:asciiTheme="minorEastAsia" w:hAnsiTheme="minorEastAsia" w:hint="eastAsia"/>
              </w:rPr>
              <w:t>可能有的并联电容器、合</w:t>
            </w:r>
            <w:r w:rsidRPr="00AC754C">
              <w:rPr>
                <w:rFonts w:asciiTheme="minorEastAsia" w:hAnsiTheme="minorEastAsia"/>
              </w:rPr>
              <w:t>/</w:t>
            </w:r>
            <w:r w:rsidRPr="00AC754C">
              <w:rPr>
                <w:rFonts w:asciiTheme="minorEastAsia" w:hAnsiTheme="minorEastAsia" w:hint="eastAsia"/>
              </w:rPr>
              <w:t>分闸电阻、屏蔽罩，压气缸，辅助触头、传</w:t>
            </w:r>
            <w:r w:rsidRPr="009A5861">
              <w:rPr>
                <w:rFonts w:asciiTheme="minorEastAsia" w:hAnsiTheme="minorEastAsia" w:hint="eastAsia"/>
              </w:rPr>
              <w:t>动杆的结构外形，安装方式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触头系统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动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静主触头、动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静弧触头、喷口的外形、材料、尺寸及装配，接触压力的规定</w:t>
            </w:r>
            <w:r w:rsidRPr="009A5861">
              <w:rPr>
                <w:rFonts w:asciiTheme="minorEastAsia" w:hAnsiTheme="minorEastAsia"/>
              </w:rPr>
              <w:t>(</w:t>
            </w:r>
            <w:r w:rsidRPr="009A5861">
              <w:rPr>
                <w:rFonts w:asciiTheme="minorEastAsia" w:hAnsiTheme="minorEastAsia" w:hint="eastAsia"/>
              </w:rPr>
              <w:t>或触头弹簧的图纸</w:t>
            </w:r>
            <w:r w:rsidRPr="009A5861">
              <w:rPr>
                <w:rFonts w:asciiTheme="minorEastAsia" w:hAnsiTheme="minorEastAsia"/>
              </w:rPr>
              <w:t>)</w:t>
            </w:r>
            <w:r w:rsidRPr="009A5861">
              <w:rPr>
                <w:rFonts w:asciiTheme="minorEastAsia" w:hAnsiTheme="minorEastAsia" w:hint="eastAsia"/>
              </w:rPr>
              <w:t>，触片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触指的材料、数量、镀层、装配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操动机构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外形及安装方式，传动系统部件及装配方式（尤其：主传动轴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杆的材料、尺寸、安装方式，），分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合闸弹簧的材料、尺寸，操作功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储能弹簧的压缩量，油系统压力；机构特性可调部件的图纸、规定值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联锁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绝缘拉杆外形图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A617B9" w:rsidRPr="00D00913" w:rsidTr="00547868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绝缘子、极柱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绝缘筒的外形图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A617B9" w:rsidRPr="00D00913" w:rsidTr="00547868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材料、截面、数量、布置方式</w:t>
            </w:r>
            <w:r w:rsidRPr="009A5861">
              <w:rPr>
                <w:rFonts w:asciiTheme="minorEastAsia" w:hAnsiTheme="minorEastAsia"/>
              </w:rPr>
              <w:t>(</w:t>
            </w:r>
            <w:r w:rsidRPr="009A5861">
              <w:rPr>
                <w:rFonts w:asciiTheme="minorEastAsia" w:hAnsiTheme="minorEastAsia" w:hint="eastAsia"/>
              </w:rPr>
              <w:t>如竖直或水平、相间距</w:t>
            </w:r>
            <w:r w:rsidRPr="009A5861">
              <w:rPr>
                <w:rFonts w:asciiTheme="minorEastAsia" w:hAnsiTheme="minorEastAsia"/>
              </w:rPr>
              <w:t>)</w:t>
            </w:r>
            <w:r w:rsidRPr="009A586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A617B9" w:rsidRPr="00D00913" w:rsidTr="00547868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散热片</w:t>
            </w:r>
            <w:r w:rsidRPr="009A5861">
              <w:rPr>
                <w:rFonts w:asciiTheme="minorEastAsia" w:hAnsiTheme="minorEastAsia"/>
              </w:rPr>
              <w:t>(</w:t>
            </w:r>
            <w:r w:rsidRPr="009A5861">
              <w:rPr>
                <w:rFonts w:asciiTheme="minorEastAsia" w:hAnsiTheme="minorEastAsia" w:hint="eastAsia"/>
              </w:rPr>
              <w:t>如果有</w:t>
            </w:r>
            <w:r w:rsidRPr="009A5861">
              <w:rPr>
                <w:rFonts w:asciiTheme="minorEastAsia" w:hAnsiTheme="minorEastAsia"/>
              </w:rPr>
              <w:t>)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外形、材料、数量及安装方式</w:t>
            </w:r>
          </w:p>
        </w:tc>
      </w:tr>
      <w:tr w:rsidR="00A617B9" w:rsidRPr="00D00913" w:rsidTr="00547868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  <w:tr w:rsidR="00A617B9" w:rsidRPr="00D00913" w:rsidTr="002C428F">
        <w:tc>
          <w:tcPr>
            <w:tcW w:w="1526" w:type="dxa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A617B9" w:rsidDel="00C7220A" w:rsidRDefault="00A617B9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55" w:type="dxa"/>
            <w:gridSpan w:val="2"/>
          </w:tcPr>
          <w:p w:rsidR="00A617B9" w:rsidRDefault="00A617B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A617B9" w:rsidRPr="009A5861" w:rsidRDefault="00A617B9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C085C" w:rsidRPr="005A0FD1" w:rsidTr="006416D0">
        <w:tc>
          <w:tcPr>
            <w:tcW w:w="687" w:type="dxa"/>
            <w:vAlign w:val="center"/>
          </w:tcPr>
          <w:p w:rsidR="003C085C" w:rsidRPr="00EF2E08" w:rsidRDefault="003C085C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3C085C" w:rsidRPr="00EF2E08" w:rsidRDefault="003C085C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EF2E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3C085C" w:rsidRPr="00C75B32" w:rsidRDefault="003C085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3C085C" w:rsidRPr="00C75B32" w:rsidRDefault="003C085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3C085C" w:rsidRPr="00C75B32" w:rsidRDefault="003C085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3C085C" w:rsidRPr="00C75B32" w:rsidRDefault="003C085C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3C085C" w:rsidRPr="00082CAD" w:rsidRDefault="003C085C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3C085C" w:rsidRDefault="003C085C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主开关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接地开关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隔离开关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负荷开关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互感器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0F55CF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操作机构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674279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外壳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母排、电缆及电缆附件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套管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0DCA" w:rsidRPr="005A0FD1" w:rsidTr="006416D0">
        <w:tc>
          <w:tcPr>
            <w:tcW w:w="687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D771F9" w:rsidRPr="00EF2E08" w:rsidRDefault="00670DCA" w:rsidP="006416D0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F2E0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连接端子</w:t>
            </w:r>
          </w:p>
        </w:tc>
        <w:tc>
          <w:tcPr>
            <w:tcW w:w="1276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70DCA" w:rsidRPr="005A0FD1" w:rsidRDefault="00670DCA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3C085C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B37A08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F327A" w:rsidRPr="00D00913" w:rsidTr="00F42CCF">
        <w:tc>
          <w:tcPr>
            <w:tcW w:w="2122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96" w:type="dxa"/>
          </w:tcPr>
          <w:p w:rsidR="00AF327A" w:rsidRPr="00D00913" w:rsidRDefault="00AF327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8C0FE4">
              <w:rPr>
                <w:rFonts w:asciiTheme="minorEastAsia" w:hAnsiTheme="minorEastAsia" w:hint="eastAsia"/>
                <w:szCs w:val="21"/>
              </w:rPr>
              <w:t>内部结构、铭牌、</w:t>
            </w:r>
            <w:r w:rsidRPr="00512BC2">
              <w:rPr>
                <w:rFonts w:asciiTheme="minorEastAsia" w:hAnsiTheme="minorEastAsia" w:hint="eastAsia"/>
              </w:rPr>
              <w:t>关键零部件</w:t>
            </w:r>
            <w:r w:rsidRPr="00512BC2">
              <w:rPr>
                <w:rFonts w:asciiTheme="minorEastAsia" w:hAnsiTheme="minorEastAsia"/>
              </w:rPr>
              <w:t>/材料</w:t>
            </w:r>
            <w:r w:rsidRPr="008C0FE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804E5" w:rsidRDefault="005804E5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/>
          <w:szCs w:val="21"/>
        </w:rPr>
        <w:t xml:space="preserve">9.1 </w:t>
      </w:r>
      <w:r w:rsidRPr="0013115D">
        <w:rPr>
          <w:rFonts w:asciiTheme="minorEastAsia" w:hAnsiTheme="minorEastAsia" w:hint="eastAsia"/>
          <w:szCs w:val="21"/>
        </w:rPr>
        <w:t>企业标准</w:t>
      </w:r>
      <w:r w:rsidR="001737F9">
        <w:rPr>
          <w:rFonts w:asciiTheme="minorEastAsia" w:hAnsiTheme="minorEastAsia" w:hint="eastAsia"/>
          <w:szCs w:val="21"/>
        </w:rPr>
        <w:t>（如有）</w:t>
      </w: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/>
          <w:szCs w:val="21"/>
        </w:rPr>
        <w:t xml:space="preserve">9.2 </w:t>
      </w:r>
      <w:r w:rsidRPr="0013115D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 w:hint="eastAsia"/>
          <w:szCs w:val="21"/>
        </w:rPr>
        <w:t>9.3产品</w:t>
      </w:r>
      <w:r w:rsidR="00BE66DD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/>
          <w:szCs w:val="21"/>
        </w:rPr>
        <w:t xml:space="preserve">9.4 </w:t>
      </w:r>
      <w:r w:rsidRPr="0013115D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/>
          <w:szCs w:val="21"/>
        </w:rPr>
        <w:t>9.5</w:t>
      </w:r>
      <w:r w:rsidRPr="0013115D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13115D" w:rsidP="00815C89">
      <w:pPr>
        <w:rPr>
          <w:rFonts w:asciiTheme="minorEastAsia" w:hAnsiTheme="minorEastAsia"/>
          <w:szCs w:val="21"/>
        </w:rPr>
      </w:pPr>
      <w:r w:rsidRPr="0013115D">
        <w:rPr>
          <w:rFonts w:asciiTheme="minorEastAsia" w:hAnsiTheme="minorEastAsia"/>
          <w:szCs w:val="21"/>
        </w:rPr>
        <w:t>9.6</w:t>
      </w:r>
      <w:r w:rsidR="00BE66DD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BE66DD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9.7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D71712" w:rsidRPr="00D71712" w:rsidRDefault="00D71712" w:rsidP="00815C89">
      <w:pPr>
        <w:rPr>
          <w:rFonts w:asciiTheme="minorEastAsia" w:hAnsiTheme="minorEastAsia"/>
          <w:szCs w:val="21"/>
        </w:rPr>
      </w:pPr>
    </w:p>
    <w:p w:rsidR="00815C89" w:rsidRPr="00D71712" w:rsidRDefault="00BE66DD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9.8</w:t>
      </w:r>
      <w:r>
        <w:rPr>
          <w:rFonts w:asciiTheme="minorEastAsia" w:hAnsiTheme="minorEastAsia" w:hint="eastAsia"/>
          <w:szCs w:val="21"/>
        </w:rPr>
        <w:t>样品照片</w:t>
      </w:r>
    </w:p>
    <w:p w:rsidR="00815C89" w:rsidRDefault="00815C89" w:rsidP="00815C89"/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25" w:rsidRDefault="00C54B25" w:rsidP="00CF2938">
      <w:r>
        <w:separator/>
      </w:r>
    </w:p>
  </w:endnote>
  <w:endnote w:type="continuationSeparator" w:id="1">
    <w:p w:rsidR="00C54B25" w:rsidRDefault="00C54B25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13115D" w:rsidP="005B0041">
          <w:pPr>
            <w:pStyle w:val="a4"/>
            <w:keepNext/>
            <w:keepLines/>
            <w:numPr>
              <w:ilvl w:val="0"/>
              <w:numId w:val="1"/>
            </w:numPr>
            <w:spacing w:before="340" w:after="330" w:line="578" w:lineRule="auto"/>
            <w:jc w:val="center"/>
            <w:outlineLvl w:val="0"/>
            <w:rPr>
              <w:rFonts w:asciiTheme="majorEastAsia" w:eastAsiaTheme="majorEastAsia" w:hAnsiTheme="majorEastAsia"/>
              <w:sz w:val="21"/>
              <w:szCs w:val="21"/>
            </w:rPr>
          </w:pPr>
          <w:r w:rsidRPr="0013115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0C383A" w:rsidRPr="0013115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13115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0C383A" w:rsidRPr="0013115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EF2E08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5</w:t>
          </w:r>
          <w:r w:rsidR="000C383A" w:rsidRPr="0013115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13115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13115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13115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EF2E08" w:rsidRPr="00EF2E08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6</w:t>
            </w:r>
          </w:fldSimple>
          <w:r w:rsidRPr="0013115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25" w:rsidRDefault="00C54B25" w:rsidP="00CF2938">
      <w:r>
        <w:separator/>
      </w:r>
    </w:p>
  </w:footnote>
  <w:footnote w:type="continuationSeparator" w:id="1">
    <w:p w:rsidR="00C54B25" w:rsidRDefault="00C54B25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ayout w:type="fixed"/>
      <w:tblLook w:val="0000"/>
    </w:tblPr>
    <w:tblGrid>
      <w:gridCol w:w="2376"/>
      <w:gridCol w:w="4253"/>
      <w:gridCol w:w="2871"/>
    </w:tblGrid>
    <w:tr w:rsidR="005B0041" w:rsidTr="00F22D08">
      <w:trPr>
        <w:trHeight w:val="553"/>
      </w:trPr>
      <w:tc>
        <w:tcPr>
          <w:tcW w:w="2376" w:type="dxa"/>
          <w:tcBorders>
            <w:bottom w:val="double" w:sz="4" w:space="0" w:color="auto"/>
          </w:tcBorders>
        </w:tcPr>
        <w:p w:rsidR="005B0041" w:rsidRDefault="007B2E68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bottom w:val="double" w:sz="4" w:space="0" w:color="auto"/>
          </w:tcBorders>
          <w:vAlign w:val="center"/>
        </w:tcPr>
        <w:p w:rsidR="0013115D" w:rsidRPr="0013115D" w:rsidRDefault="00B310BF" w:rsidP="0013115D">
          <w:pPr>
            <w:ind w:firstLineChars="500" w:firstLine="1050"/>
            <w:rPr>
              <w:rFonts w:ascii="微软雅黑" w:eastAsia="微软雅黑" w:hAnsi="微软雅黑" w:cs="Times New Roman"/>
              <w:szCs w:val="21"/>
            </w:rPr>
          </w:pPr>
          <w:r w:rsidRPr="00B310BF">
            <w:rPr>
              <w:rFonts w:ascii="微软雅黑" w:eastAsia="微软雅黑" w:hAnsi="微软雅黑" w:cs="Times New Roman" w:hint="eastAsia"/>
              <w:szCs w:val="21"/>
            </w:rPr>
            <w:t>高压电缆分接箱产品描述</w:t>
          </w:r>
        </w:p>
      </w:tc>
      <w:tc>
        <w:tcPr>
          <w:tcW w:w="2871" w:type="dxa"/>
          <w:tcBorders>
            <w:bottom w:val="double" w:sz="4" w:space="0" w:color="auto"/>
          </w:tcBorders>
        </w:tcPr>
        <w:p w:rsidR="00BE66DD" w:rsidRPr="00BE66DD" w:rsidRDefault="00BE66DD">
          <w:pPr>
            <w:rPr>
              <w:rFonts w:ascii="微软雅黑" w:eastAsia="微软雅黑" w:hAnsi="微软雅黑" w:cs="Times New Roman"/>
              <w:szCs w:val="21"/>
            </w:rPr>
          </w:pPr>
        </w:p>
        <w:p w:rsidR="0013115D" w:rsidRPr="0013115D" w:rsidRDefault="00B67F0C" w:rsidP="0013115D">
          <w:pPr>
            <w:ind w:firstLineChars="600" w:firstLine="126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-RZJL-0</w:t>
          </w:r>
          <w:r w:rsidR="008E6DB0">
            <w:rPr>
              <w:rFonts w:ascii="微软雅黑" w:eastAsia="微软雅黑" w:hAnsi="微软雅黑" w:cs="Times New Roman" w:hint="eastAsia"/>
              <w:szCs w:val="21"/>
            </w:rPr>
            <w:t>9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669E5"/>
    <w:rsid w:val="00071E0E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383A"/>
    <w:rsid w:val="000C5A62"/>
    <w:rsid w:val="000C5F8D"/>
    <w:rsid w:val="000D06AF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115D"/>
    <w:rsid w:val="00132A7C"/>
    <w:rsid w:val="001346D4"/>
    <w:rsid w:val="001347F0"/>
    <w:rsid w:val="00136430"/>
    <w:rsid w:val="00136712"/>
    <w:rsid w:val="00143E2F"/>
    <w:rsid w:val="00146DE9"/>
    <w:rsid w:val="00154321"/>
    <w:rsid w:val="00155CCC"/>
    <w:rsid w:val="001575C6"/>
    <w:rsid w:val="00160471"/>
    <w:rsid w:val="00163F21"/>
    <w:rsid w:val="00166D01"/>
    <w:rsid w:val="001737F9"/>
    <w:rsid w:val="00174160"/>
    <w:rsid w:val="001746C9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2D01"/>
    <w:rsid w:val="001E476D"/>
    <w:rsid w:val="001E6C1B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0639"/>
    <w:rsid w:val="002945DA"/>
    <w:rsid w:val="002954CA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42E98"/>
    <w:rsid w:val="00351844"/>
    <w:rsid w:val="00353B4C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85C"/>
    <w:rsid w:val="003C0A9E"/>
    <w:rsid w:val="003D1773"/>
    <w:rsid w:val="003D5751"/>
    <w:rsid w:val="003E0054"/>
    <w:rsid w:val="003F0FE7"/>
    <w:rsid w:val="003F4C3D"/>
    <w:rsid w:val="004075CC"/>
    <w:rsid w:val="0042219F"/>
    <w:rsid w:val="004231CC"/>
    <w:rsid w:val="004244DD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84C"/>
    <w:rsid w:val="00482A93"/>
    <w:rsid w:val="004871BC"/>
    <w:rsid w:val="00490872"/>
    <w:rsid w:val="00493C4A"/>
    <w:rsid w:val="004A04C5"/>
    <w:rsid w:val="004A0EB1"/>
    <w:rsid w:val="004A41EA"/>
    <w:rsid w:val="004A43B7"/>
    <w:rsid w:val="004B1DC5"/>
    <w:rsid w:val="004B59F9"/>
    <w:rsid w:val="004B7B84"/>
    <w:rsid w:val="004C3A18"/>
    <w:rsid w:val="004E4D0F"/>
    <w:rsid w:val="004F09A2"/>
    <w:rsid w:val="00504850"/>
    <w:rsid w:val="00504A5D"/>
    <w:rsid w:val="00510C08"/>
    <w:rsid w:val="00526CEA"/>
    <w:rsid w:val="005313C6"/>
    <w:rsid w:val="005327AB"/>
    <w:rsid w:val="00533413"/>
    <w:rsid w:val="00540076"/>
    <w:rsid w:val="005508B0"/>
    <w:rsid w:val="005616F5"/>
    <w:rsid w:val="00561CD6"/>
    <w:rsid w:val="005667E1"/>
    <w:rsid w:val="0057638D"/>
    <w:rsid w:val="005764A0"/>
    <w:rsid w:val="005804E5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C576C"/>
    <w:rsid w:val="005D0A90"/>
    <w:rsid w:val="005D164E"/>
    <w:rsid w:val="005E512F"/>
    <w:rsid w:val="005E5B61"/>
    <w:rsid w:val="005E6B3F"/>
    <w:rsid w:val="005E743D"/>
    <w:rsid w:val="005F1968"/>
    <w:rsid w:val="005F24EA"/>
    <w:rsid w:val="005F4A99"/>
    <w:rsid w:val="005F62B0"/>
    <w:rsid w:val="006201A9"/>
    <w:rsid w:val="0062230C"/>
    <w:rsid w:val="006238AC"/>
    <w:rsid w:val="00624F58"/>
    <w:rsid w:val="006276E9"/>
    <w:rsid w:val="006350E8"/>
    <w:rsid w:val="006362BD"/>
    <w:rsid w:val="006416D0"/>
    <w:rsid w:val="00654335"/>
    <w:rsid w:val="00654C88"/>
    <w:rsid w:val="00656E75"/>
    <w:rsid w:val="006642B3"/>
    <w:rsid w:val="006651D1"/>
    <w:rsid w:val="00666251"/>
    <w:rsid w:val="006664B3"/>
    <w:rsid w:val="00670DCA"/>
    <w:rsid w:val="00675754"/>
    <w:rsid w:val="00681477"/>
    <w:rsid w:val="00684F21"/>
    <w:rsid w:val="00686AED"/>
    <w:rsid w:val="00691B3B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E3EAD"/>
    <w:rsid w:val="006F4EBD"/>
    <w:rsid w:val="00702010"/>
    <w:rsid w:val="00706C57"/>
    <w:rsid w:val="007072DB"/>
    <w:rsid w:val="00726655"/>
    <w:rsid w:val="007272C8"/>
    <w:rsid w:val="007339CE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A4261"/>
    <w:rsid w:val="007A57E5"/>
    <w:rsid w:val="007B2E68"/>
    <w:rsid w:val="007B57F8"/>
    <w:rsid w:val="007B750B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5C89"/>
    <w:rsid w:val="00816B0F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5336"/>
    <w:rsid w:val="008D0CE4"/>
    <w:rsid w:val="008E6DB0"/>
    <w:rsid w:val="008F0A69"/>
    <w:rsid w:val="00900FE1"/>
    <w:rsid w:val="00901751"/>
    <w:rsid w:val="00905957"/>
    <w:rsid w:val="00910DE8"/>
    <w:rsid w:val="00922C64"/>
    <w:rsid w:val="00922D7E"/>
    <w:rsid w:val="00930501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362F6"/>
    <w:rsid w:val="00A47598"/>
    <w:rsid w:val="00A522BF"/>
    <w:rsid w:val="00A612F3"/>
    <w:rsid w:val="00A617B9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327A"/>
    <w:rsid w:val="00B02411"/>
    <w:rsid w:val="00B03AAB"/>
    <w:rsid w:val="00B134C2"/>
    <w:rsid w:val="00B243B7"/>
    <w:rsid w:val="00B24A70"/>
    <w:rsid w:val="00B251FC"/>
    <w:rsid w:val="00B310BF"/>
    <w:rsid w:val="00B3379B"/>
    <w:rsid w:val="00B37A08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94844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D745B"/>
    <w:rsid w:val="00BE208B"/>
    <w:rsid w:val="00BE4E7E"/>
    <w:rsid w:val="00BE66DD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5F24"/>
    <w:rsid w:val="00C26BF8"/>
    <w:rsid w:val="00C319AB"/>
    <w:rsid w:val="00C32BB1"/>
    <w:rsid w:val="00C33873"/>
    <w:rsid w:val="00C33C44"/>
    <w:rsid w:val="00C41E67"/>
    <w:rsid w:val="00C520C2"/>
    <w:rsid w:val="00C53D26"/>
    <w:rsid w:val="00C54B25"/>
    <w:rsid w:val="00C55D07"/>
    <w:rsid w:val="00C56AA8"/>
    <w:rsid w:val="00C57068"/>
    <w:rsid w:val="00C63983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143E"/>
    <w:rsid w:val="00CA2216"/>
    <w:rsid w:val="00CA6EFC"/>
    <w:rsid w:val="00CB0016"/>
    <w:rsid w:val="00CB61C3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CF5245"/>
    <w:rsid w:val="00D00913"/>
    <w:rsid w:val="00D06BC7"/>
    <w:rsid w:val="00D14652"/>
    <w:rsid w:val="00D15170"/>
    <w:rsid w:val="00D2158A"/>
    <w:rsid w:val="00D234ED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71712"/>
    <w:rsid w:val="00D74363"/>
    <w:rsid w:val="00D771F9"/>
    <w:rsid w:val="00D80BA5"/>
    <w:rsid w:val="00D832FB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E031E"/>
    <w:rsid w:val="00DE0E4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0F3C"/>
    <w:rsid w:val="00E45B94"/>
    <w:rsid w:val="00E5092A"/>
    <w:rsid w:val="00E55608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E76ED"/>
    <w:rsid w:val="00EF2E08"/>
    <w:rsid w:val="00EF4942"/>
    <w:rsid w:val="00EF5B1C"/>
    <w:rsid w:val="00EF650F"/>
    <w:rsid w:val="00EF7759"/>
    <w:rsid w:val="00F004FF"/>
    <w:rsid w:val="00F059C5"/>
    <w:rsid w:val="00F0692C"/>
    <w:rsid w:val="00F11707"/>
    <w:rsid w:val="00F13104"/>
    <w:rsid w:val="00F22D08"/>
    <w:rsid w:val="00F23928"/>
    <w:rsid w:val="00F26098"/>
    <w:rsid w:val="00F27DDC"/>
    <w:rsid w:val="00F35ADF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72FFD"/>
    <w:rsid w:val="00F84055"/>
    <w:rsid w:val="00F86AB0"/>
    <w:rsid w:val="00F90254"/>
    <w:rsid w:val="00F90E84"/>
    <w:rsid w:val="00F90F46"/>
    <w:rsid w:val="00F92AB3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B85D-2F42-4BC8-9DFC-5D8D7ABC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49</cp:revision>
  <cp:lastPrinted>2019-08-12T00:19:00Z</cp:lastPrinted>
  <dcterms:created xsi:type="dcterms:W3CDTF">2017-07-28T09:59:00Z</dcterms:created>
  <dcterms:modified xsi:type="dcterms:W3CDTF">2019-10-28T08:44:00Z</dcterms:modified>
</cp:coreProperties>
</file>